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DC3" w:rsidRPr="00AE751B" w:rsidRDefault="008F0E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586" cy="8892540"/>
            <wp:effectExtent l="0" t="0" r="1905" b="3810"/>
            <wp:docPr id="1" name="Рисунок 1" descr="C:\Users\26150\Downloads\Scan_20260316_04295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150\Downloads\Scan_20260316_042954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89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6DC3" w:rsidRPr="00306EC7" w:rsidRDefault="00B16DC3" w:rsidP="008F0EF8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6DC3" w:rsidRPr="00306EC7" w:rsidRDefault="00AE751B" w:rsidP="00AE751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деятельности школьного театра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3.1. Школьный театр функционирует в течение всего учебного года, а также в каникулярное время.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3.2. Деятельность школьного театра организуется в формах учебных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–г</w:t>
      </w:r>
      <w:proofErr w:type="gramEnd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3.3. Занятия в школьном театре проводятся: репетиции</w:t>
      </w:r>
      <w:proofErr w:type="gramStart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генеральные репетиции и выступления – актовый зал.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3.4. Возраст участников школьного театра: от 7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 лет.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3.5. Занятия в школьном театре проводятся по группам или всем составом, а также индивидуально.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3.5.1. Предельная наполняемость групп не более 15 человек.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3.5.2. Группы </w:t>
      </w:r>
      <w:proofErr w:type="gramStart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 могут быть одновозрастными и разновозрастными.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3.7. В работе школьного театра, при наличии условий и согласования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МБОУ </w:t>
      </w:r>
      <w:r w:rsidR="0065101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5101F">
        <w:rPr>
          <w:rFonts w:hAnsi="Times New Roman" w:cs="Times New Roman"/>
          <w:color w:val="000000"/>
          <w:sz w:val="24"/>
          <w:szCs w:val="24"/>
          <w:lang w:val="ru-RU"/>
        </w:rPr>
        <w:t>Шадчинская</w:t>
      </w:r>
      <w:proofErr w:type="spellEnd"/>
      <w:r w:rsidR="0065101F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 без включения в основной состав.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3.8. Содержание деятельности школьного театра определяется соответствующей образовательной программой, реализуемой в театре.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</w:t>
      </w:r>
      <w:proofErr w:type="gramStart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мероприятий, проводимых на различных уровнях и утверждается</w:t>
      </w:r>
      <w:proofErr w:type="gramEnd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руководителя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101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5101F">
        <w:rPr>
          <w:rFonts w:hAnsi="Times New Roman" w:cs="Times New Roman"/>
          <w:color w:val="000000"/>
          <w:sz w:val="24"/>
          <w:szCs w:val="24"/>
          <w:lang w:val="ru-RU"/>
        </w:rPr>
        <w:t>Шадчинская</w:t>
      </w:r>
      <w:proofErr w:type="spellEnd"/>
      <w:r w:rsidR="0065101F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3.9. Педагог дополнительного образования, реализующий дополнительную общеразвивающую программу на базе школьного театра, выбирает по своему усмотрению образовательные технологии и методы,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направленные на достижение запланированных личностных, </w:t>
      </w:r>
      <w:proofErr w:type="spellStart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обучающихся.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 Учет образовательных достижений обучающихся в школьном театре производится в портфолио обучающихся.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3.11. Руководителем школьного театра назначается педагог дополнительного образования в соответствии с приказом МБОУ </w:t>
      </w:r>
      <w:r w:rsidR="0065101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5101F">
        <w:rPr>
          <w:rFonts w:hAnsi="Times New Roman" w:cs="Times New Roman"/>
          <w:color w:val="000000"/>
          <w:sz w:val="24"/>
          <w:szCs w:val="24"/>
          <w:lang w:val="ru-RU"/>
        </w:rPr>
        <w:t>Шадчинская</w:t>
      </w:r>
      <w:proofErr w:type="spellEnd"/>
      <w:r w:rsidR="0065101F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gramStart"/>
      <w:r w:rsidRPr="00306E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306E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деятельностью школьного театра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4.1. Общее руководство и </w:t>
      </w:r>
      <w:proofErr w:type="gramStart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школьного театра осуществляет руководитель МБОУ </w:t>
      </w:r>
      <w:r w:rsidR="0065101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5101F">
        <w:rPr>
          <w:rFonts w:hAnsi="Times New Roman" w:cs="Times New Roman"/>
          <w:color w:val="000000"/>
          <w:sz w:val="24"/>
          <w:szCs w:val="24"/>
          <w:lang w:val="ru-RU"/>
        </w:rPr>
        <w:t>Шадчинская</w:t>
      </w:r>
      <w:proofErr w:type="spellEnd"/>
      <w:r w:rsidR="0065101F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4.2. Непосредственное руководство школьным театром осуществляет его руководитель.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4.3. В целях обеспечения деятельности школьного театра его руководитель:</w:t>
      </w:r>
    </w:p>
    <w:p w:rsidR="00B16DC3" w:rsidRPr="00306EC7" w:rsidRDefault="00AE751B" w:rsidP="00AE751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участвует в разработке образовательных программ, реализуемых в школьном театре;</w:t>
      </w:r>
    </w:p>
    <w:p w:rsidR="00B16DC3" w:rsidRPr="00306EC7" w:rsidRDefault="00AE751B" w:rsidP="00AE751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ведет регулярную творческую и учебно-воспитательную деятельность на основе учебного плана образовательной программы;</w:t>
      </w:r>
    </w:p>
    <w:p w:rsidR="00B16DC3" w:rsidRPr="00306EC7" w:rsidRDefault="00AE751B" w:rsidP="00AE751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разрабатывает расписание занятий школьного театра;</w:t>
      </w:r>
    </w:p>
    <w:p w:rsidR="00B16DC3" w:rsidRPr="00306EC7" w:rsidRDefault="00AE751B" w:rsidP="00AE751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B16DC3" w:rsidRPr="00306EC7" w:rsidRDefault="00AE751B" w:rsidP="00AE751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 выступления, спектакли, театральные </w:t>
      </w:r>
      <w:proofErr w:type="spellStart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перфомансы</w:t>
      </w:r>
      <w:proofErr w:type="spellEnd"/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, обеспечивает участие обучающихся в конкурсах, смотрах и культурно-массовых мероприятий;</w:t>
      </w:r>
    </w:p>
    <w:p w:rsidR="00B16DC3" w:rsidRPr="00306EC7" w:rsidRDefault="00AE751B" w:rsidP="00AE751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представляет отчеты о результатах деятельности школьного театра за отчетные периоды.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Материально-техническая база школьного база и его финансовое обеспечение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5.1. Помещения для работы школьного театра, а также необходимое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оборудованием, инвентарем и материалами предоставляет руководство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5101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5101F">
        <w:rPr>
          <w:rFonts w:hAnsi="Times New Roman" w:cs="Times New Roman"/>
          <w:color w:val="000000"/>
          <w:sz w:val="24"/>
          <w:szCs w:val="24"/>
          <w:lang w:val="ru-RU"/>
        </w:rPr>
        <w:t>Шадчинская</w:t>
      </w:r>
      <w:proofErr w:type="spellEnd"/>
      <w:r w:rsidR="0065101F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в установленном порядке.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5.2.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учреждения.</w:t>
      </w:r>
    </w:p>
    <w:p w:rsidR="00B16DC3" w:rsidRPr="00306EC7" w:rsidRDefault="00AE751B" w:rsidP="00AE75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5.3. Финансовое обеспечение деятельности школьного театра осуществляется за счет:</w:t>
      </w:r>
    </w:p>
    <w:p w:rsidR="00B16DC3" w:rsidRPr="00306EC7" w:rsidRDefault="00AE751B" w:rsidP="00AE751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субсидии на выполнение государственного (муниципального)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>задания, выделенной учреждению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06E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16DC3" w:rsidRPr="00306EC7" w:rsidRDefault="00B16DC3" w:rsidP="00AE751B">
      <w:pPr>
        <w:ind w:left="42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16DC3" w:rsidRPr="00306EC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B40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9C06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205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04AF"/>
    <w:rsid w:val="002D33B1"/>
    <w:rsid w:val="002D3591"/>
    <w:rsid w:val="00306EC7"/>
    <w:rsid w:val="003514A0"/>
    <w:rsid w:val="004F7E17"/>
    <w:rsid w:val="005A05CE"/>
    <w:rsid w:val="0065101F"/>
    <w:rsid w:val="00653AF6"/>
    <w:rsid w:val="00707A41"/>
    <w:rsid w:val="008F0EF8"/>
    <w:rsid w:val="00AE751B"/>
    <w:rsid w:val="00B16DC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F0EF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F0EF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</dc:creator>
  <dc:description>Подготовлено экспертами Актион-МЦФЭР</dc:description>
  <cp:lastModifiedBy>26150</cp:lastModifiedBy>
  <cp:revision>7</cp:revision>
  <cp:lastPrinted>2026-01-28T04:19:00Z</cp:lastPrinted>
  <dcterms:created xsi:type="dcterms:W3CDTF">2025-11-11T09:07:00Z</dcterms:created>
  <dcterms:modified xsi:type="dcterms:W3CDTF">2026-03-16T01:31:00Z</dcterms:modified>
</cp:coreProperties>
</file>